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CDAE" w14:textId="3BD9763A" w:rsidR="00BE641E" w:rsidRPr="00BE641E" w:rsidRDefault="00BE641E" w:rsidP="00BE641E">
      <w:pPr>
        <w:spacing w:after="0" w:line="276" w:lineRule="auto"/>
        <w:ind w:firstLine="4962"/>
        <w:jc w:val="center"/>
        <w:rPr>
          <w:rFonts w:ascii="Times New Roman" w:eastAsia="Times New Roman" w:hAnsi="Times New Roman"/>
          <w:b/>
          <w:sz w:val="28"/>
          <w:szCs w:val="28"/>
          <w:lang w:val="en-US"/>
        </w:rPr>
      </w:pPr>
      <w:r>
        <w:rPr>
          <w:rFonts w:ascii="Times New Roman" w:eastAsia="Times New Roman" w:hAnsi="Times New Roman"/>
          <w:b/>
          <w:sz w:val="28"/>
          <w:szCs w:val="28"/>
          <w:lang w:val="en-US"/>
        </w:rPr>
        <w:t>March 13, 2024</w:t>
      </w:r>
    </w:p>
    <w:p w14:paraId="10580A61" w14:textId="77777777" w:rsidR="00BE641E" w:rsidRDefault="00BE641E">
      <w:pPr>
        <w:spacing w:after="0" w:line="276" w:lineRule="auto"/>
        <w:jc w:val="center"/>
        <w:rPr>
          <w:rFonts w:ascii="Times New Roman" w:eastAsia="Times New Roman" w:hAnsi="Times New Roman"/>
          <w:b/>
          <w:sz w:val="28"/>
          <w:szCs w:val="28"/>
          <w:lang w:val="en-US"/>
        </w:rPr>
      </w:pPr>
    </w:p>
    <w:p w14:paraId="512BAF9E" w14:textId="77777777" w:rsidR="00BE641E" w:rsidRPr="00BE641E" w:rsidRDefault="00BE641E">
      <w:pPr>
        <w:spacing w:after="0" w:line="276" w:lineRule="auto"/>
        <w:jc w:val="center"/>
        <w:rPr>
          <w:rFonts w:ascii="Times New Roman" w:eastAsia="Times New Roman" w:hAnsi="Times New Roman"/>
          <w:b/>
          <w:sz w:val="28"/>
          <w:szCs w:val="28"/>
          <w:lang w:val="en-US"/>
        </w:rPr>
      </w:pPr>
    </w:p>
    <w:p w14:paraId="00000001" w14:textId="49A66AB2" w:rsidR="00F81829" w:rsidRDefault="00347727">
      <w:pPr>
        <w:spacing w:after="0" w:line="276"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PUBLIC LICENSE </w:t>
      </w:r>
    </w:p>
    <w:p w14:paraId="00000002" w14:textId="77777777" w:rsidR="00F81829" w:rsidRDefault="00347727">
      <w:pPr>
        <w:spacing w:after="0" w:line="276" w:lineRule="auto"/>
        <w:ind w:firstLine="567"/>
        <w:jc w:val="center"/>
        <w:rPr>
          <w:rFonts w:ascii="Times New Roman" w:eastAsia="Times New Roman" w:hAnsi="Times New Roman"/>
          <w:b/>
          <w:sz w:val="28"/>
          <w:szCs w:val="28"/>
        </w:rPr>
      </w:pPr>
      <w:bookmarkStart w:id="0" w:name="_heading=h.1fob9te" w:colFirst="0" w:colLast="0"/>
      <w:bookmarkEnd w:id="0"/>
      <w:r>
        <w:rPr>
          <w:rFonts w:ascii="Times New Roman" w:eastAsia="Times New Roman" w:hAnsi="Times New Roman"/>
          <w:b/>
          <w:sz w:val="28"/>
          <w:szCs w:val="28"/>
        </w:rPr>
        <w:t>for the use of the open source software of the mobile application of the Unified State Electronic Services Web Portal (Diia)</w:t>
      </w:r>
    </w:p>
    <w:p w14:paraId="00000003" w14:textId="77777777" w:rsidR="00F81829" w:rsidRDefault="00F81829">
      <w:pPr>
        <w:spacing w:after="0" w:line="276" w:lineRule="auto"/>
        <w:ind w:firstLine="567"/>
        <w:jc w:val="center"/>
        <w:rPr>
          <w:rFonts w:ascii="Times New Roman" w:eastAsia="Times New Roman" w:hAnsi="Times New Roman"/>
          <w:b/>
          <w:sz w:val="28"/>
          <w:szCs w:val="28"/>
        </w:rPr>
      </w:pPr>
    </w:p>
    <w:p w14:paraId="00000004" w14:textId="77777777" w:rsidR="00F81829" w:rsidRDefault="00347727">
      <w:pPr>
        <w:spacing w:after="0" w:line="276" w:lineRule="auto"/>
        <w:ind w:firstLine="567"/>
        <w:jc w:val="center"/>
        <w:rPr>
          <w:rFonts w:ascii="Times New Roman" w:eastAsia="Times New Roman" w:hAnsi="Times New Roman"/>
          <w:sz w:val="28"/>
          <w:szCs w:val="28"/>
        </w:rPr>
      </w:pPr>
      <w:r>
        <w:rPr>
          <w:rFonts w:ascii="Times New Roman" w:eastAsia="Times New Roman" w:hAnsi="Times New Roman"/>
          <w:b/>
          <w:sz w:val="28"/>
          <w:szCs w:val="28"/>
        </w:rPr>
        <w:t>1. GENERAL PROVISIONS</w:t>
      </w:r>
    </w:p>
    <w:p w14:paraId="00000005" w14:textId="77777777" w:rsidR="00F81829" w:rsidRDefault="00F81829">
      <w:pPr>
        <w:spacing w:after="0" w:line="276" w:lineRule="auto"/>
        <w:ind w:firstLine="567"/>
        <w:jc w:val="both"/>
        <w:rPr>
          <w:rFonts w:ascii="Times New Roman" w:eastAsia="Times New Roman" w:hAnsi="Times New Roman"/>
          <w:sz w:val="28"/>
          <w:szCs w:val="28"/>
        </w:rPr>
      </w:pPr>
    </w:p>
    <w:p w14:paraId="00000006" w14:textId="77777777" w:rsidR="00F81829" w:rsidRDefault="00347727">
      <w:pPr>
        <w:spacing w:after="0" w:line="276" w:lineRule="auto"/>
        <w:ind w:firstLine="567"/>
        <w:jc w:val="both"/>
        <w:rPr>
          <w:rFonts w:ascii="Times New Roman" w:eastAsia="Times New Roman" w:hAnsi="Times New Roman"/>
          <w:sz w:val="28"/>
          <w:szCs w:val="28"/>
        </w:rPr>
      </w:pPr>
      <w:bookmarkStart w:id="1" w:name="_heading=h.3znysh7" w:colFirst="0" w:colLast="0"/>
      <w:bookmarkEnd w:id="1"/>
      <w:r>
        <w:rPr>
          <w:rFonts w:ascii="Times New Roman" w:eastAsia="Times New Roman" w:hAnsi="Times New Roman"/>
          <w:sz w:val="28"/>
          <w:szCs w:val="28"/>
        </w:rPr>
        <w:t>1.1. Ministry of Digital Transformation of Ukraine (hereinafter referred to as “the Licensor”), which owns the software of the mobile application of the Unified State Electronic Services Web Portal  with the open source code (hereinafter referred to as “the Diia mobile application software”) as an object of intellectual property rights, hereby grants permission to use the Diia mobile application software as an object of intellectual property rights under the terms and conditions specified in the public license (hereinafter referred to as “the License”).</w:t>
      </w:r>
    </w:p>
    <w:p w14:paraId="00000007" w14:textId="77777777" w:rsidR="00F81829" w:rsidRDefault="00347727">
      <w:pPr>
        <w:spacing w:after="0" w:line="276" w:lineRule="auto"/>
        <w:ind w:firstLine="567"/>
        <w:jc w:val="both"/>
        <w:rPr>
          <w:rFonts w:ascii="Times New Roman" w:eastAsia="Times New Roman" w:hAnsi="Times New Roman"/>
          <w:sz w:val="28"/>
          <w:szCs w:val="28"/>
        </w:rPr>
      </w:pPr>
      <w:bookmarkStart w:id="2" w:name="_heading=h.gjdgxs" w:colFirst="0" w:colLast="0"/>
      <w:bookmarkEnd w:id="2"/>
      <w:r>
        <w:rPr>
          <w:rFonts w:ascii="Times New Roman" w:eastAsia="Times New Roman" w:hAnsi="Times New Roman"/>
          <w:sz w:val="28"/>
          <w:szCs w:val="28"/>
        </w:rPr>
        <w:t xml:space="preserve">1.2. According to Articles </w:t>
      </w:r>
      <w:r>
        <w:rPr>
          <w:rFonts w:ascii="Times New Roman" w:eastAsia="Times New Roman" w:hAnsi="Times New Roman"/>
          <w:sz w:val="28"/>
          <w:szCs w:val="28"/>
          <w:highlight w:val="white"/>
        </w:rPr>
        <w:t>205, 444, 1107, 1108</w:t>
      </w:r>
      <w:r>
        <w:rPr>
          <w:rFonts w:ascii="Times New Roman" w:eastAsia="Times New Roman" w:hAnsi="Times New Roman"/>
          <w:sz w:val="28"/>
          <w:szCs w:val="28"/>
        </w:rPr>
        <w:t xml:space="preserve"> of the Civil Code of Ukraine, Article 51 of the Law of Ukraine “On Copyright and Related Rights” and the Resolution 162 of the Cabinet of Ministers of Ukraine of February 13, 2024,  “On Approving the Procedure for using the open source software of the mobile application of the Unified State Electronic Services Web Portal (Diia) and </w:t>
      </w:r>
      <w:r>
        <w:rPr>
          <w:rFonts w:ascii="Times New Roman" w:eastAsia="Times New Roman" w:hAnsi="Times New Roman"/>
          <w:color w:val="000000"/>
          <w:sz w:val="28"/>
          <w:szCs w:val="28"/>
        </w:rPr>
        <w:t>granting a License for It</w:t>
      </w:r>
      <w:r>
        <w:rPr>
          <w:rFonts w:ascii="Times New Roman" w:eastAsia="Times New Roman" w:hAnsi="Times New Roman"/>
          <w:sz w:val="28"/>
          <w:szCs w:val="28"/>
        </w:rPr>
        <w:t>”, in case of acceptance of the terms and conditions set forth in the License, a person who has expressed a desire to use the Diia mobile application  software becomes a Licensee and receives the right to use the Diia mobile application  software as an object of intellectual property rights under the terms and conditions specified in this License.</w:t>
      </w:r>
    </w:p>
    <w:p w14:paraId="00000008" w14:textId="77777777" w:rsidR="00F81829" w:rsidRDefault="00347727">
      <w:pPr>
        <w:spacing w:after="0" w:line="276" w:lineRule="auto"/>
        <w:ind w:firstLine="567"/>
        <w:jc w:val="both"/>
        <w:rPr>
          <w:rFonts w:ascii="Times New Roman" w:eastAsia="Times New Roman" w:hAnsi="Times New Roman"/>
          <w:sz w:val="28"/>
          <w:szCs w:val="28"/>
          <w:highlight w:val="white"/>
        </w:rPr>
      </w:pPr>
      <w:bookmarkStart w:id="3" w:name="_heading=h.g1mwhtiztg3i" w:colFirst="0" w:colLast="0"/>
      <w:bookmarkEnd w:id="3"/>
      <w:r>
        <w:rPr>
          <w:rFonts w:ascii="Times New Roman" w:eastAsia="Times New Roman" w:hAnsi="Times New Roman"/>
          <w:sz w:val="28"/>
          <w:szCs w:val="28"/>
        </w:rPr>
        <w:t xml:space="preserve">1.3. </w:t>
      </w:r>
      <w:r>
        <w:rPr>
          <w:rFonts w:ascii="Times New Roman" w:eastAsia="Times New Roman" w:hAnsi="Times New Roman"/>
          <w:sz w:val="28"/>
          <w:szCs w:val="28"/>
          <w:highlight w:val="white"/>
        </w:rPr>
        <w:t>Definitions:</w:t>
      </w:r>
    </w:p>
    <w:p w14:paraId="00000009" w14:textId="77777777" w:rsidR="00F81829" w:rsidRDefault="00347727">
      <w:pPr>
        <w:spacing w:after="0" w:line="276" w:lineRule="auto"/>
        <w:ind w:firstLine="567"/>
        <w:jc w:val="both"/>
        <w:rPr>
          <w:rFonts w:ascii="Times New Roman" w:eastAsia="Times New Roman" w:hAnsi="Times New Roman"/>
          <w:sz w:val="28"/>
          <w:szCs w:val="28"/>
          <w:highlight w:val="white"/>
        </w:rPr>
      </w:pPr>
      <w:bookmarkStart w:id="4" w:name="_heading=h.2i5p4qub96gn" w:colFirst="0" w:colLast="0"/>
      <w:bookmarkEnd w:id="4"/>
      <w:r>
        <w:rPr>
          <w:rFonts w:ascii="Times New Roman" w:eastAsia="Times New Roman" w:hAnsi="Times New Roman"/>
          <w:sz w:val="28"/>
          <w:szCs w:val="28"/>
          <w:highlight w:val="white"/>
        </w:rPr>
        <w:t xml:space="preserve">1.3.1. </w:t>
      </w:r>
      <w:r>
        <w:rPr>
          <w:rFonts w:ascii="Times New Roman" w:eastAsia="Times New Roman" w:hAnsi="Times New Roman"/>
          <w:sz w:val="28"/>
          <w:szCs w:val="28"/>
        </w:rPr>
        <w:t>the open source code – source code, an executable software code that is published on open access web resources and can be used under a public license;</w:t>
      </w:r>
    </w:p>
    <w:p w14:paraId="0000000A" w14:textId="77777777" w:rsidR="00F81829" w:rsidRDefault="00347727">
      <w:pPr>
        <w:spacing w:after="0" w:line="276" w:lineRule="auto"/>
        <w:ind w:firstLine="567"/>
        <w:jc w:val="both"/>
        <w:rPr>
          <w:rFonts w:ascii="Times New Roman" w:eastAsia="Times New Roman" w:hAnsi="Times New Roman"/>
          <w:sz w:val="28"/>
          <w:szCs w:val="28"/>
          <w:highlight w:val="white"/>
        </w:rPr>
      </w:pPr>
      <w:bookmarkStart w:id="5" w:name="_heading=h.sexrcol1w0ei" w:colFirst="0" w:colLast="0"/>
      <w:bookmarkEnd w:id="5"/>
      <w:r>
        <w:rPr>
          <w:rFonts w:ascii="Times New Roman" w:eastAsia="Times New Roman" w:hAnsi="Times New Roman"/>
          <w:sz w:val="28"/>
          <w:szCs w:val="28"/>
          <w:highlight w:val="white"/>
        </w:rPr>
        <w:t xml:space="preserve">1.3.2. </w:t>
      </w:r>
      <w:r>
        <w:rPr>
          <w:rFonts w:ascii="Times New Roman" w:eastAsia="Times New Roman" w:hAnsi="Times New Roman"/>
          <w:sz w:val="28"/>
          <w:szCs w:val="28"/>
        </w:rPr>
        <w:t>the executable file – software source code compiled and suitable (intended) for execution of a program by a computer;</w:t>
      </w:r>
    </w:p>
    <w:p w14:paraId="0000000B" w14:textId="77777777" w:rsidR="00F81829" w:rsidRDefault="00347727">
      <w:pPr>
        <w:spacing w:after="0" w:line="276" w:lineRule="auto"/>
        <w:ind w:firstLine="567"/>
        <w:jc w:val="both"/>
        <w:rPr>
          <w:rFonts w:ascii="Times New Roman" w:eastAsia="Times New Roman" w:hAnsi="Times New Roman"/>
          <w:sz w:val="28"/>
          <w:szCs w:val="28"/>
          <w:highlight w:val="white"/>
        </w:rPr>
      </w:pPr>
      <w:bookmarkStart w:id="6" w:name="_heading=h.ga4qz3k8t17b" w:colFirst="0" w:colLast="0"/>
      <w:bookmarkEnd w:id="6"/>
      <w:r>
        <w:rPr>
          <w:rFonts w:ascii="Times New Roman" w:eastAsia="Times New Roman" w:hAnsi="Times New Roman"/>
          <w:sz w:val="28"/>
          <w:szCs w:val="28"/>
          <w:highlight w:val="white"/>
        </w:rPr>
        <w:t xml:space="preserve">1.3.3. </w:t>
      </w:r>
      <w:r>
        <w:rPr>
          <w:rFonts w:ascii="Times New Roman" w:eastAsia="Times New Roman" w:hAnsi="Times New Roman"/>
          <w:sz w:val="28"/>
          <w:szCs w:val="28"/>
        </w:rPr>
        <w:t>the source code – a set of instructions in the form of words, numbers, codes, diagrams, symbols or in any other form created by the developer in a programming language for the initial version of a computer program or during its further modification, which provides for the possibility of compiling them;</w:t>
      </w:r>
    </w:p>
    <w:p w14:paraId="0000000C" w14:textId="77777777" w:rsidR="00F81829" w:rsidRDefault="00347727">
      <w:pPr>
        <w:spacing w:after="0" w:line="276" w:lineRule="auto"/>
        <w:ind w:firstLine="567"/>
        <w:jc w:val="both"/>
        <w:rPr>
          <w:rFonts w:ascii="Times New Roman" w:eastAsia="Times New Roman" w:hAnsi="Times New Roman"/>
          <w:sz w:val="28"/>
          <w:szCs w:val="28"/>
          <w:highlight w:val="white"/>
        </w:rPr>
      </w:pPr>
      <w:bookmarkStart w:id="7" w:name="_heading=h.iv6j4cru7zt2" w:colFirst="0" w:colLast="0"/>
      <w:bookmarkEnd w:id="7"/>
      <w:r>
        <w:rPr>
          <w:rFonts w:ascii="Times New Roman" w:eastAsia="Times New Roman" w:hAnsi="Times New Roman"/>
          <w:sz w:val="28"/>
          <w:szCs w:val="28"/>
          <w:highlight w:val="white"/>
        </w:rPr>
        <w:lastRenderedPageBreak/>
        <w:t xml:space="preserve">1.3.4. </w:t>
      </w:r>
      <w:r>
        <w:rPr>
          <w:rFonts w:ascii="Times New Roman" w:eastAsia="Times New Roman" w:hAnsi="Times New Roman"/>
          <w:sz w:val="28"/>
          <w:szCs w:val="28"/>
        </w:rPr>
        <w:t>compilation – the process of automated conversion of a source code created by a developer in a programming language into a code suitable (intended) for execution by a computer;</w:t>
      </w:r>
    </w:p>
    <w:p w14:paraId="0000000D"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1.3.5. the </w:t>
      </w:r>
      <w:r>
        <w:rPr>
          <w:rFonts w:ascii="Times New Roman" w:eastAsia="Times New Roman" w:hAnsi="Times New Roman"/>
          <w:sz w:val="28"/>
          <w:szCs w:val="28"/>
        </w:rPr>
        <w:t xml:space="preserve">Licensee – any person (except for persons of states recognized by the Verkhovna Rada of Ukraine as aggressor states, states subject to sanctions in accordance with the Law of Ukraine “On Sanctions”, states that are members of customs and military unions with such states) who </w:t>
      </w:r>
      <w:r>
        <w:rPr>
          <w:rFonts w:ascii="Times New Roman" w:eastAsia="Times New Roman" w:hAnsi="Times New Roman"/>
          <w:color w:val="000000"/>
          <w:sz w:val="28"/>
          <w:szCs w:val="28"/>
        </w:rPr>
        <w:t xml:space="preserve">voluntarily </w:t>
      </w:r>
      <w:r>
        <w:rPr>
          <w:rFonts w:ascii="Times New Roman" w:eastAsia="Times New Roman" w:hAnsi="Times New Roman"/>
          <w:sz w:val="28"/>
          <w:szCs w:val="28"/>
        </w:rPr>
        <w:t xml:space="preserve">uses the Diia mobile application software under a public license; </w:t>
      </w:r>
    </w:p>
    <w:p w14:paraId="0000000E" w14:textId="77777777" w:rsidR="00F81829" w:rsidRDefault="00347727">
      <w:pPr>
        <w:spacing w:after="0" w:line="276" w:lineRule="auto"/>
        <w:ind w:firstLine="567"/>
        <w:jc w:val="both"/>
        <w:rPr>
          <w:rFonts w:ascii="Times New Roman" w:eastAsia="Times New Roman" w:hAnsi="Times New Roman"/>
          <w:sz w:val="28"/>
          <w:szCs w:val="28"/>
        </w:rPr>
      </w:pPr>
      <w:bookmarkStart w:id="8" w:name="_heading=h.wikrfqjtp6sy" w:colFirst="0" w:colLast="0"/>
      <w:bookmarkEnd w:id="8"/>
      <w:r>
        <w:rPr>
          <w:rFonts w:ascii="Times New Roman" w:eastAsia="Times New Roman" w:hAnsi="Times New Roman"/>
          <w:sz w:val="28"/>
          <w:szCs w:val="28"/>
          <w:highlight w:val="white"/>
        </w:rPr>
        <w:t xml:space="preserve">1.3.6. </w:t>
      </w:r>
      <w:r>
        <w:rPr>
          <w:rFonts w:ascii="Times New Roman" w:eastAsia="Times New Roman" w:hAnsi="Times New Roman"/>
          <w:sz w:val="28"/>
          <w:szCs w:val="28"/>
        </w:rPr>
        <w:t>the software – a set of computer programs and related procedures, rules, documentation and data containing instructions suitable for execution by a computer and providing for the achievement of a certain objective and/or result.</w:t>
      </w:r>
    </w:p>
    <w:p w14:paraId="0000000F" w14:textId="77777777" w:rsidR="00F81829" w:rsidRDefault="00347727">
      <w:pPr>
        <w:spacing w:after="0" w:line="276" w:lineRule="auto"/>
        <w:ind w:firstLine="567"/>
        <w:jc w:val="both"/>
        <w:rPr>
          <w:rFonts w:ascii="Times New Roman" w:eastAsia="Times New Roman" w:hAnsi="Times New Roman"/>
          <w:sz w:val="28"/>
          <w:szCs w:val="28"/>
        </w:rPr>
      </w:pPr>
      <w:bookmarkStart w:id="9" w:name="_heading=h.48ynyhawk9cp" w:colFirst="0" w:colLast="0"/>
      <w:bookmarkEnd w:id="9"/>
      <w:r>
        <w:rPr>
          <w:rFonts w:ascii="Times New Roman" w:eastAsia="Times New Roman" w:hAnsi="Times New Roman"/>
          <w:sz w:val="28"/>
          <w:szCs w:val="28"/>
        </w:rPr>
        <w:t xml:space="preserve">Other </w:t>
      </w:r>
      <w:r>
        <w:rPr>
          <w:rFonts w:ascii="Times New Roman" w:eastAsia="Times New Roman" w:hAnsi="Times New Roman"/>
          <w:sz w:val="28"/>
          <w:szCs w:val="28"/>
          <w:highlight w:val="white"/>
        </w:rPr>
        <w:t>definitions</w:t>
      </w:r>
      <w:r>
        <w:rPr>
          <w:rFonts w:ascii="Times New Roman" w:eastAsia="Times New Roman" w:hAnsi="Times New Roman"/>
          <w:sz w:val="28"/>
          <w:szCs w:val="28"/>
        </w:rPr>
        <w:t xml:space="preserve"> in the License are used in the meanings given in the Laws of Ukraine “On Copyright and Related Rights”, “On Electronic Documents and Electronic Document Management”, “On Electronic Identification and Electronic Trust Services”, “On Information Protection in </w:t>
      </w:r>
      <w:r>
        <w:rPr>
          <w:rFonts w:ascii="Times New Roman" w:eastAsia="Times New Roman" w:hAnsi="Times New Roman"/>
          <w:color w:val="000000"/>
          <w:sz w:val="28"/>
          <w:szCs w:val="28"/>
        </w:rPr>
        <w:t xml:space="preserve">Information and Communication </w:t>
      </w:r>
      <w:r>
        <w:rPr>
          <w:rFonts w:ascii="Times New Roman" w:eastAsia="Times New Roman" w:hAnsi="Times New Roman"/>
          <w:sz w:val="28"/>
          <w:szCs w:val="28"/>
        </w:rPr>
        <w:t xml:space="preserve">Systems”, Resolution 162 of the Cabinet of Ministers of Ukraine of February 13, 2024,  “On Approving the Procedure for using the open source software of the mobile application of the Unified State Electronic Services Web Portal and </w:t>
      </w:r>
      <w:r>
        <w:rPr>
          <w:rFonts w:ascii="Times New Roman" w:eastAsia="Times New Roman" w:hAnsi="Times New Roman"/>
          <w:color w:val="000000"/>
          <w:sz w:val="28"/>
          <w:szCs w:val="28"/>
        </w:rPr>
        <w:t>granting a License for It</w:t>
      </w:r>
      <w:r>
        <w:rPr>
          <w:rFonts w:ascii="Times New Roman" w:eastAsia="Times New Roman" w:hAnsi="Times New Roman"/>
          <w:sz w:val="28"/>
          <w:szCs w:val="28"/>
        </w:rPr>
        <w:t>” and in other legal acts governing relations on matters related to the purpose, intent and objectives of this License.</w:t>
      </w:r>
    </w:p>
    <w:p w14:paraId="00000010" w14:textId="77777777" w:rsidR="00F81829" w:rsidRDefault="00F81829">
      <w:pPr>
        <w:spacing w:after="0" w:line="276" w:lineRule="auto"/>
        <w:ind w:firstLine="567"/>
        <w:jc w:val="both"/>
        <w:rPr>
          <w:rFonts w:ascii="Times New Roman" w:eastAsia="Times New Roman" w:hAnsi="Times New Roman"/>
          <w:sz w:val="28"/>
          <w:szCs w:val="28"/>
        </w:rPr>
      </w:pPr>
    </w:p>
    <w:p w14:paraId="00000011" w14:textId="77777777" w:rsidR="00F81829" w:rsidRDefault="00347727">
      <w:pPr>
        <w:spacing w:after="0" w:line="276"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2. SUBJECT</w:t>
      </w:r>
    </w:p>
    <w:p w14:paraId="00000012" w14:textId="77777777" w:rsidR="00F81829" w:rsidRDefault="00F81829">
      <w:pPr>
        <w:spacing w:after="0" w:line="276" w:lineRule="auto"/>
        <w:ind w:firstLine="567"/>
        <w:jc w:val="center"/>
        <w:rPr>
          <w:rFonts w:ascii="Times New Roman" w:eastAsia="Times New Roman" w:hAnsi="Times New Roman"/>
          <w:b/>
          <w:sz w:val="28"/>
          <w:szCs w:val="28"/>
        </w:rPr>
      </w:pPr>
    </w:p>
    <w:p w14:paraId="00000013"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2.1. The Licensor grants to the Licensee, under the conditions specified in the License, a non-exclusive and royalty-free license that entitles the Licensee to use the Diia mobile application software to the extent provided for in clause 2.2 of the License throughout the entire term of validity of intellectual property rights to the Diia mobile application software. </w:t>
      </w:r>
    </w:p>
    <w:p w14:paraId="00000014"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2.2. Under the License, the rights are granted to use the Diia mobile application software in the following ways:</w:t>
      </w:r>
    </w:p>
    <w:p w14:paraId="00000015"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reproducing;</w:t>
      </w:r>
    </w:p>
    <w:p w14:paraId="00000016"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including in a work other than a composite work;</w:t>
      </w:r>
    </w:p>
    <w:p w14:paraId="00000017"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distributing copies thereof (except for alienation);</w:t>
      </w:r>
    </w:p>
    <w:p w14:paraId="00000018"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import of its copies;</w:t>
      </w:r>
    </w:p>
    <w:p w14:paraId="00000019"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renting or lending copies thereof;</w:t>
      </w:r>
    </w:p>
    <w:p w14:paraId="0000001A"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communicating to the public;</w:t>
      </w:r>
    </w:p>
    <w:p w14:paraId="0000001B" w14:textId="77777777" w:rsidR="00F81829" w:rsidRDefault="00347727">
      <w:pPr>
        <w:spacing w:after="0" w:line="276" w:lineRule="auto"/>
        <w:ind w:firstLine="567"/>
        <w:jc w:val="both"/>
        <w:rPr>
          <w:rFonts w:ascii="Times New Roman" w:eastAsia="Times New Roman" w:hAnsi="Times New Roman"/>
          <w:color w:val="FF0000"/>
          <w:sz w:val="28"/>
          <w:szCs w:val="28"/>
        </w:rPr>
      </w:pPr>
      <w:r>
        <w:rPr>
          <w:rFonts w:ascii="Times New Roman" w:eastAsia="Times New Roman" w:hAnsi="Times New Roman"/>
          <w:sz w:val="28"/>
          <w:szCs w:val="28"/>
        </w:rPr>
        <w:t>translation, adaptation or any other alteration (modification) thereof;</w:t>
      </w:r>
    </w:p>
    <w:p w14:paraId="0000001C"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creating derivative works based on it (including, if necessary, with the involvement of legal entities/individuals for this purpose on the terms and conditions specified in the License by concluding a relevant agreement with them).</w:t>
      </w:r>
    </w:p>
    <w:p w14:paraId="0000001D"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2.3. </w:t>
      </w:r>
      <w:r>
        <w:rPr>
          <w:rFonts w:ascii="Times New Roman" w:eastAsia="Times New Roman" w:hAnsi="Times New Roman"/>
          <w:sz w:val="28"/>
          <w:szCs w:val="28"/>
        </w:rPr>
        <w:t>These rights may be exercised on any data storage media permitted by law.</w:t>
      </w:r>
    </w:p>
    <w:p w14:paraId="0000001E"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highlight w:val="white"/>
        </w:rPr>
        <w:t xml:space="preserve">2.4. </w:t>
      </w:r>
      <w:r>
        <w:rPr>
          <w:rFonts w:ascii="Times New Roman" w:eastAsia="Times New Roman" w:hAnsi="Times New Roman"/>
          <w:sz w:val="28"/>
          <w:szCs w:val="28"/>
        </w:rPr>
        <w:t xml:space="preserve">In states where personal non-property rights are applied, the Licensor does not exercise the right to apply its personal non-property right to the extent provided by law for the purpose of validity of the License for the </w:t>
      </w:r>
      <w:r>
        <w:rPr>
          <w:rFonts w:ascii="Times New Roman" w:eastAsia="Times New Roman" w:hAnsi="Times New Roman"/>
          <w:sz w:val="28"/>
          <w:szCs w:val="28"/>
          <w:highlight w:val="white"/>
        </w:rPr>
        <w:t xml:space="preserve">rights listed here above. </w:t>
      </w:r>
      <w:r>
        <w:rPr>
          <w:rFonts w:ascii="Times New Roman" w:eastAsia="Times New Roman" w:hAnsi="Times New Roman"/>
          <w:sz w:val="28"/>
          <w:szCs w:val="28"/>
        </w:rPr>
        <w:t xml:space="preserve"> </w:t>
      </w:r>
    </w:p>
    <w:p w14:paraId="0000001F"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2.5. Any use of the Diia mobile application software other than that permitted by the License is prohibited.</w:t>
      </w:r>
    </w:p>
    <w:p w14:paraId="00000020"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rPr>
        <w:t xml:space="preserve">2.6. This License applies to the territory of all states of the world  (except for the territories of states recognized by the Verkhovna Rada of Ukraine as aggressor states, states subject to sanctions in accordance with the Law of Ukraine "On Sanctions", states that are members of customs and military unions with such states). </w:t>
      </w:r>
    </w:p>
    <w:p w14:paraId="00000021" w14:textId="77777777" w:rsidR="00F81829" w:rsidRDefault="00F81829">
      <w:pPr>
        <w:spacing w:after="0" w:line="276" w:lineRule="auto"/>
        <w:ind w:firstLine="567"/>
        <w:jc w:val="both"/>
        <w:rPr>
          <w:rFonts w:ascii="Times New Roman" w:eastAsia="Times New Roman" w:hAnsi="Times New Roman"/>
          <w:sz w:val="28"/>
          <w:szCs w:val="28"/>
          <w:highlight w:val="white"/>
        </w:rPr>
      </w:pPr>
    </w:p>
    <w:p w14:paraId="00000022" w14:textId="77777777" w:rsidR="00F81829" w:rsidRDefault="00347727">
      <w:pPr>
        <w:spacing w:after="0" w:line="276" w:lineRule="auto"/>
        <w:ind w:firstLine="567"/>
        <w:jc w:val="center"/>
        <w:rPr>
          <w:rFonts w:ascii="Times New Roman" w:eastAsia="Times New Roman" w:hAnsi="Times New Roman"/>
          <w:b/>
          <w:sz w:val="28"/>
          <w:szCs w:val="28"/>
          <w:highlight w:val="white"/>
        </w:rPr>
      </w:pPr>
      <w:r>
        <w:rPr>
          <w:rFonts w:ascii="Times New Roman" w:eastAsia="Times New Roman" w:hAnsi="Times New Roman"/>
          <w:b/>
          <w:sz w:val="28"/>
          <w:szCs w:val="28"/>
          <w:highlight w:val="white"/>
        </w:rPr>
        <w:t>3. SOURCE CODE TRANSFER</w:t>
      </w:r>
    </w:p>
    <w:p w14:paraId="00000023" w14:textId="77777777" w:rsidR="00F81829" w:rsidRDefault="00F81829">
      <w:pPr>
        <w:spacing w:after="0" w:line="276" w:lineRule="auto"/>
        <w:jc w:val="both"/>
        <w:rPr>
          <w:rFonts w:ascii="Times New Roman" w:eastAsia="Times New Roman" w:hAnsi="Times New Roman"/>
          <w:sz w:val="28"/>
          <w:szCs w:val="28"/>
          <w:highlight w:val="white"/>
        </w:rPr>
      </w:pPr>
    </w:p>
    <w:p w14:paraId="00000024"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3.1. The Licensor may grant</w:t>
      </w:r>
      <w:r>
        <w:rPr>
          <w:rFonts w:ascii="Times New Roman" w:eastAsia="Times New Roman" w:hAnsi="Times New Roman"/>
          <w:sz w:val="28"/>
          <w:szCs w:val="28"/>
        </w:rPr>
        <w:t xml:space="preserve"> the Diia mobile application software </w:t>
      </w:r>
      <w:r>
        <w:rPr>
          <w:rFonts w:ascii="Times New Roman" w:eastAsia="Times New Roman" w:hAnsi="Times New Roman"/>
          <w:sz w:val="28"/>
          <w:szCs w:val="28"/>
          <w:highlight w:val="white"/>
        </w:rPr>
        <w:t>to the Licensee for use in the form of a source code or in the form of an executable code.</w:t>
      </w:r>
    </w:p>
    <w:p w14:paraId="00000025"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The source code is available for the entire period of distribution of the </w:t>
      </w:r>
      <w:r>
        <w:rPr>
          <w:rFonts w:ascii="Times New Roman" w:eastAsia="Times New Roman" w:hAnsi="Times New Roman"/>
          <w:sz w:val="28"/>
          <w:szCs w:val="28"/>
        </w:rPr>
        <w:t xml:space="preserve">Diia mobile application software by the Licensor at the Internet repository address: </w:t>
      </w:r>
      <w:hyperlink r:id="rId7">
        <w:r>
          <w:rPr>
            <w:rFonts w:ascii="Times New Roman" w:eastAsia="Times New Roman" w:hAnsi="Times New Roman"/>
            <w:sz w:val="28"/>
            <w:szCs w:val="28"/>
            <w:highlight w:val="white"/>
          </w:rPr>
          <w:t>https://github.com/diia-open-sourc</w:t>
        </w:r>
      </w:hyperlink>
      <w:r>
        <w:rPr>
          <w:rFonts w:ascii="Times New Roman" w:eastAsia="Times New Roman" w:hAnsi="Times New Roman"/>
          <w:sz w:val="28"/>
          <w:szCs w:val="28"/>
          <w:highlight w:val="white"/>
        </w:rPr>
        <w:t>e</w:t>
      </w:r>
      <w:r>
        <w:rPr>
          <w:rFonts w:ascii="Times New Roman" w:eastAsia="Times New Roman" w:hAnsi="Times New Roman"/>
          <w:sz w:val="28"/>
          <w:szCs w:val="28"/>
        </w:rPr>
        <w:t>.</w:t>
      </w:r>
    </w:p>
    <w:p w14:paraId="00000026"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If </w:t>
      </w:r>
      <w:r>
        <w:rPr>
          <w:rFonts w:ascii="Times New Roman" w:eastAsia="Times New Roman" w:hAnsi="Times New Roman"/>
          <w:sz w:val="28"/>
          <w:szCs w:val="28"/>
        </w:rPr>
        <w:t>the Diia mobile application software</w:t>
      </w:r>
      <w:r>
        <w:rPr>
          <w:rFonts w:ascii="Times New Roman" w:eastAsia="Times New Roman" w:hAnsi="Times New Roman"/>
          <w:sz w:val="28"/>
          <w:szCs w:val="28"/>
          <w:highlight w:val="white"/>
        </w:rPr>
        <w:t xml:space="preserve"> is provided in the form of an executable file, the Licensor shall additionally provide a copy of the compiled source code of such software.</w:t>
      </w:r>
    </w:p>
    <w:p w14:paraId="00000027" w14:textId="77777777" w:rsidR="00F81829" w:rsidRDefault="00F81829">
      <w:pPr>
        <w:spacing w:after="0" w:line="276" w:lineRule="auto"/>
        <w:ind w:firstLine="567"/>
        <w:jc w:val="center"/>
        <w:rPr>
          <w:rFonts w:ascii="Times New Roman" w:eastAsia="Times New Roman" w:hAnsi="Times New Roman"/>
          <w:sz w:val="28"/>
          <w:szCs w:val="28"/>
        </w:rPr>
      </w:pPr>
    </w:p>
    <w:p w14:paraId="00000028" w14:textId="77777777" w:rsidR="00F81829" w:rsidRDefault="00347727">
      <w:pPr>
        <w:spacing w:after="0" w:line="276"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4. RIGHTS AND OBLIGATIONS </w:t>
      </w:r>
    </w:p>
    <w:p w14:paraId="00000029" w14:textId="77777777" w:rsidR="00F81829" w:rsidRDefault="00F81829">
      <w:pPr>
        <w:spacing w:after="0" w:line="276" w:lineRule="auto"/>
        <w:ind w:firstLine="567"/>
        <w:jc w:val="center"/>
        <w:rPr>
          <w:rFonts w:ascii="Times New Roman" w:eastAsia="Times New Roman" w:hAnsi="Times New Roman"/>
          <w:b/>
          <w:sz w:val="28"/>
          <w:szCs w:val="28"/>
        </w:rPr>
      </w:pPr>
    </w:p>
    <w:p w14:paraId="0000002A"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4.1. The Licensor shall be entitled to:</w:t>
      </w:r>
    </w:p>
    <w:p w14:paraId="0000002B"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4.1.1. notify the licensee verbally or in writing of the detected flaws in the Diia mobile application software and take measures to eliminate them;</w:t>
      </w:r>
    </w:p>
    <w:p w14:paraId="0000002C"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4.1.2. prohibit the use of the Diia mobile application software (rescind or suspend the License) in case the Licensee uses it in violation of the copyright and related rights laws and of this License until the violation is removed, with the Licensee being notified thereof;</w:t>
      </w:r>
    </w:p>
    <w:p w14:paraId="0000002D"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4.1.3. to make adjustments to this License on a unilateral basis, including presenting the License in a new version;</w:t>
      </w:r>
    </w:p>
    <w:p w14:paraId="0000002E"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4.2. The Licensee shall be entitled to:</w:t>
      </w:r>
    </w:p>
    <w:p w14:paraId="0000002F"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4.2.1. use the Diia mobile application software in the ways specified in clause 2.2 of this License;</w:t>
      </w:r>
    </w:p>
    <w:p w14:paraId="00000030"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lastRenderedPageBreak/>
        <w:t>The Licensor reserves the right to use the Diia mobile application software both within and outside the scope of the License and transfer it to other persons;</w:t>
      </w:r>
    </w:p>
    <w:p w14:paraId="00000031"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4.2.2. make requests for information and documents related to the subject matter of the License necessary for the use of the Diia mobile application software;</w:t>
      </w:r>
    </w:p>
    <w:p w14:paraId="00000032"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4.2.3. submit applications in any form for temporary or complete termination of the granting of the use of the Diia mobile application software, as well as any other organizational issues related to the fulfillment of the terms of the License, to the e-mail address </w:t>
      </w:r>
      <w:hyperlink r:id="rId8">
        <w:r>
          <w:rPr>
            <w:rFonts w:ascii="Times New Roman" w:eastAsia="Times New Roman" w:hAnsi="Times New Roman"/>
            <w:color w:val="1155CC"/>
            <w:sz w:val="28"/>
            <w:szCs w:val="28"/>
            <w:u w:val="single"/>
          </w:rPr>
          <w:t>modt.opensource@thedigital.gov.ua</w:t>
        </w:r>
      </w:hyperlink>
      <w:r>
        <w:rPr>
          <w:rFonts w:ascii="Times New Roman" w:eastAsia="Times New Roman" w:hAnsi="Times New Roman"/>
          <w:sz w:val="28"/>
          <w:szCs w:val="28"/>
        </w:rPr>
        <w:t>.</w:t>
      </w:r>
    </w:p>
    <w:p w14:paraId="00000033" w14:textId="77777777" w:rsidR="00F81829" w:rsidRDefault="003477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sz w:val="28"/>
          <w:szCs w:val="28"/>
        </w:rPr>
      </w:pPr>
      <w:bookmarkStart w:id="10" w:name="_heading=h.b5eega13dndl" w:colFirst="0" w:colLast="0"/>
      <w:bookmarkEnd w:id="10"/>
      <w:r>
        <w:rPr>
          <w:rFonts w:ascii="Times New Roman" w:eastAsia="Times New Roman" w:hAnsi="Times New Roman"/>
          <w:sz w:val="28"/>
          <w:szCs w:val="28"/>
        </w:rPr>
        <w:tab/>
        <w:t>4.3 The Licensor shall be obliged to:</w:t>
      </w:r>
    </w:p>
    <w:p w14:paraId="00000034"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4.3.1. grant the use of the Diia mobile application software to the Licensee within the terms and conditions specified in the License;</w:t>
      </w:r>
    </w:p>
    <w:p w14:paraId="00000035"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4.3.2. provide the Licensee, in compliance with the Licensee's request, with information and documents (instructions, explanations), related to the subject matter of the License and necessary for fulfillment of its terms, that are in its possession and may be provided in accordance with the legislation of Ukraine</w:t>
      </w:r>
    </w:p>
    <w:p w14:paraId="00000036"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4.3.3. take part in the actions and procedures that are necessary to fulfill the terms of the License requiring such participation of the Licensor, if possible, in compliance with the Licensee's request.</w:t>
      </w:r>
    </w:p>
    <w:p w14:paraId="00000037"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 The Licensee shall be obliged to:</w:t>
      </w:r>
    </w:p>
    <w:p w14:paraId="00000038"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4.4.1. use the Diia mobile application software on the terms and conditions specified in the License;</w:t>
      </w:r>
    </w:p>
    <w:p w14:paraId="00000039"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4.4.2. observe the personal non-property rights of the Licensor;</w:t>
      </w:r>
    </w:p>
    <w:p w14:paraId="0000003A"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4.4.3. keep intact the property rights notices (copyright mark), as well as notices referring to the License;</w:t>
      </w:r>
    </w:p>
    <w:p w14:paraId="0000003B"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4.4.4. add a property rights notice (copyright mark) and the License notice to each copy of the Diia mobile application software that it distributes, makes available to the public or uses otherwise specified in the License;</w:t>
      </w:r>
    </w:p>
    <w:p w14:paraId="0000003C"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4.4.5. indicate the changes (with indication of the date of change) made to the Diia mobile application software in the work resulting from creative processing, any alterations (modifications) of the Diia mobile application software made by the Licensee without prejudice to its protection (hereinafter referred to as a derivative work);</w:t>
      </w:r>
    </w:p>
    <w:p w14:paraId="0000003D"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4.4.6. indicate that the derivative work is created on the basis of the Diia mobile application software when distributing a derivative work and its copies; </w:t>
      </w:r>
    </w:p>
    <w:p w14:paraId="0000003E"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4.4.7. avoid infringing on the protection of the Diia mobile application software while creating a derivative work;</w:t>
      </w:r>
    </w:p>
    <w:p w14:paraId="0000003F"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4.4.8. avoid using commercial (branded) names, trademarks (marks for goods and services) or other indications of the licensor, except in cases necessary for description </w:t>
      </w:r>
      <w:r>
        <w:rPr>
          <w:rFonts w:ascii="Times New Roman" w:eastAsia="Times New Roman" w:hAnsi="Times New Roman"/>
          <w:sz w:val="28"/>
          <w:szCs w:val="28"/>
        </w:rPr>
        <w:lastRenderedPageBreak/>
        <w:t>of the origin of the Diia mobile application software and reproduction of the content of the property rights notice;</w:t>
      </w:r>
    </w:p>
    <w:p w14:paraId="00000040"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4.4.9. indicate that the Diia mobile application software was licensed under the License at its every use.</w:t>
      </w:r>
    </w:p>
    <w:p w14:paraId="00000041" w14:textId="77777777" w:rsidR="00F81829" w:rsidRDefault="00F81829">
      <w:pPr>
        <w:spacing w:after="0" w:line="276" w:lineRule="auto"/>
        <w:ind w:firstLine="567"/>
        <w:jc w:val="both"/>
        <w:rPr>
          <w:rFonts w:ascii="Times New Roman" w:eastAsia="Times New Roman" w:hAnsi="Times New Roman"/>
          <w:sz w:val="28"/>
          <w:szCs w:val="28"/>
        </w:rPr>
      </w:pPr>
    </w:p>
    <w:p w14:paraId="00000042" w14:textId="77777777" w:rsidR="00F81829" w:rsidRDefault="00347727">
      <w:pPr>
        <w:spacing w:after="0" w:line="276"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5. LIABILITY </w:t>
      </w:r>
    </w:p>
    <w:p w14:paraId="00000043" w14:textId="77777777" w:rsidR="00F81829" w:rsidRDefault="00347727">
      <w:pPr>
        <w:spacing w:after="0" w:line="276" w:lineRule="auto"/>
        <w:jc w:val="both"/>
        <w:rPr>
          <w:rFonts w:ascii="Times New Roman" w:eastAsia="Times New Roman" w:hAnsi="Times New Roman"/>
          <w:sz w:val="28"/>
          <w:szCs w:val="28"/>
          <w:highlight w:val="red"/>
        </w:rPr>
      </w:pPr>
      <w:r>
        <w:rPr>
          <w:rFonts w:ascii="Times New Roman" w:eastAsia="Times New Roman" w:hAnsi="Times New Roman"/>
          <w:sz w:val="28"/>
          <w:szCs w:val="28"/>
          <w:highlight w:val="red"/>
        </w:rPr>
        <w:t xml:space="preserve"> </w:t>
      </w:r>
    </w:p>
    <w:p w14:paraId="00000044"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5.1 The Diia mobile application software is provided by the Licensor "as is", without any warranty obligations, including with the absence of guarantees of its suitability for use for the purpose determined by the licensor, guarantees of quality and performance, functionality compliance, absence of defects or “bugs” in the Diia mobile application software and compliance with the purpose and expectations of the Licensee.</w:t>
      </w:r>
    </w:p>
    <w:p w14:paraId="00000045"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The Licensee agrees to use </w:t>
      </w:r>
      <w:r>
        <w:rPr>
          <w:rFonts w:ascii="Times New Roman" w:eastAsia="Times New Roman" w:hAnsi="Times New Roman"/>
          <w:sz w:val="28"/>
          <w:szCs w:val="28"/>
        </w:rPr>
        <w:t>the Diia mobile application software</w:t>
      </w:r>
      <w:r>
        <w:rPr>
          <w:rFonts w:ascii="Times New Roman" w:eastAsia="Times New Roman" w:hAnsi="Times New Roman"/>
          <w:sz w:val="28"/>
          <w:szCs w:val="28"/>
          <w:highlight w:val="white"/>
        </w:rPr>
        <w:t xml:space="preserve"> at its own risk.</w:t>
      </w:r>
    </w:p>
    <w:p w14:paraId="00000046" w14:textId="77777777" w:rsidR="00F81829" w:rsidRDefault="00347727">
      <w:pPr>
        <w:spacing w:after="0" w:line="276" w:lineRule="auto"/>
        <w:ind w:firstLine="566"/>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5.2 The Licensor shall not be liable for any damages (direct and indirect), lost profit or any moral damage caused to the Licensee or third parties, including without limitation suspension of work, computer disruption or malfunction, loss of data related to the use, complication or inability to use the </w:t>
      </w:r>
      <w:r>
        <w:rPr>
          <w:rFonts w:ascii="Times New Roman" w:eastAsia="Times New Roman" w:hAnsi="Times New Roman"/>
          <w:sz w:val="28"/>
          <w:szCs w:val="28"/>
        </w:rPr>
        <w:t>Diia mobile application software</w:t>
      </w:r>
      <w:r>
        <w:rPr>
          <w:rFonts w:ascii="Times New Roman" w:eastAsia="Times New Roman" w:hAnsi="Times New Roman"/>
          <w:sz w:val="28"/>
          <w:szCs w:val="28"/>
          <w:highlight w:val="white"/>
        </w:rPr>
        <w:t>.</w:t>
      </w:r>
    </w:p>
    <w:p w14:paraId="00000047" w14:textId="77777777" w:rsidR="00F81829" w:rsidRDefault="00347727">
      <w:pPr>
        <w:spacing w:after="0" w:line="276" w:lineRule="auto"/>
        <w:ind w:firstLine="566"/>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The Licensor shall not be liable for any actions or omissions of the Licensee or third parties and the consequences related to the use of information obtained from the </w:t>
      </w:r>
      <w:r>
        <w:rPr>
          <w:rFonts w:ascii="Times New Roman" w:eastAsia="Times New Roman" w:hAnsi="Times New Roman"/>
          <w:sz w:val="28"/>
          <w:szCs w:val="28"/>
        </w:rPr>
        <w:t>Diia mobile application software</w:t>
      </w:r>
      <w:r>
        <w:rPr>
          <w:rFonts w:ascii="Times New Roman" w:eastAsia="Times New Roman" w:hAnsi="Times New Roman"/>
          <w:sz w:val="28"/>
          <w:szCs w:val="28"/>
          <w:highlight w:val="white"/>
        </w:rPr>
        <w:t>, unless otherwise provided by law.</w:t>
      </w:r>
    </w:p>
    <w:p w14:paraId="00000048" w14:textId="77777777" w:rsidR="00F81829" w:rsidRDefault="00347727">
      <w:pPr>
        <w:pStyle w:val="4"/>
        <w:keepNext w:val="0"/>
        <w:keepLines w:val="0"/>
        <w:spacing w:before="0" w:after="0" w:line="276" w:lineRule="auto"/>
        <w:ind w:firstLine="566"/>
        <w:jc w:val="both"/>
        <w:rPr>
          <w:rFonts w:ascii="Times New Roman" w:eastAsia="Times New Roman" w:hAnsi="Times New Roman"/>
          <w:b w:val="0"/>
          <w:sz w:val="28"/>
          <w:szCs w:val="28"/>
          <w:highlight w:val="white"/>
        </w:rPr>
      </w:pPr>
      <w:bookmarkStart w:id="11" w:name="_heading=h.co5ugsckz00" w:colFirst="0" w:colLast="0"/>
      <w:bookmarkEnd w:id="11"/>
      <w:r>
        <w:rPr>
          <w:rFonts w:ascii="Times New Roman" w:eastAsia="Times New Roman" w:hAnsi="Times New Roman"/>
          <w:b w:val="0"/>
          <w:sz w:val="28"/>
          <w:szCs w:val="28"/>
          <w:highlight w:val="white"/>
        </w:rPr>
        <w:t>5.3. The parties shall be liable for non-fulfillment or improper fulfillment of the terms of the License according to the current legislation of Ukraine.</w:t>
      </w:r>
    </w:p>
    <w:p w14:paraId="00000049" w14:textId="77777777" w:rsidR="00F81829" w:rsidRDefault="00347727">
      <w:pPr>
        <w:pStyle w:val="4"/>
        <w:keepNext w:val="0"/>
        <w:keepLines w:val="0"/>
        <w:spacing w:before="0" w:after="0" w:line="276" w:lineRule="auto"/>
        <w:ind w:firstLine="566"/>
        <w:jc w:val="both"/>
        <w:rPr>
          <w:rFonts w:ascii="Times New Roman" w:eastAsia="Times New Roman" w:hAnsi="Times New Roman"/>
          <w:b w:val="0"/>
          <w:sz w:val="28"/>
          <w:szCs w:val="28"/>
          <w:highlight w:val="white"/>
        </w:rPr>
      </w:pPr>
      <w:bookmarkStart w:id="12" w:name="_heading=h.g9fyzxh9i5zd" w:colFirst="0" w:colLast="0"/>
      <w:bookmarkEnd w:id="12"/>
      <w:r>
        <w:rPr>
          <w:rFonts w:ascii="Times New Roman" w:eastAsia="Times New Roman" w:hAnsi="Times New Roman"/>
          <w:b w:val="0"/>
          <w:sz w:val="28"/>
          <w:szCs w:val="28"/>
          <w:highlight w:val="white"/>
        </w:rPr>
        <w:t>5.4. The License and the rights granted under it shall be terminated automatically upon any violation of its terms by the Licensee.</w:t>
      </w:r>
    </w:p>
    <w:p w14:paraId="0000004A" w14:textId="77777777" w:rsidR="00F81829" w:rsidRDefault="00347727">
      <w:pPr>
        <w:pStyle w:val="4"/>
        <w:keepNext w:val="0"/>
        <w:keepLines w:val="0"/>
        <w:spacing w:before="0" w:after="0" w:line="276" w:lineRule="auto"/>
        <w:ind w:firstLine="566"/>
        <w:jc w:val="both"/>
        <w:rPr>
          <w:rFonts w:ascii="Times New Roman" w:eastAsia="Times New Roman" w:hAnsi="Times New Roman"/>
          <w:b w:val="0"/>
          <w:sz w:val="28"/>
          <w:szCs w:val="28"/>
        </w:rPr>
      </w:pPr>
      <w:bookmarkStart w:id="13" w:name="_heading=h.o30914g6wpfh" w:colFirst="0" w:colLast="0"/>
      <w:bookmarkEnd w:id="13"/>
      <w:r>
        <w:rPr>
          <w:rFonts w:ascii="Times New Roman" w:eastAsia="Times New Roman" w:hAnsi="Times New Roman"/>
          <w:b w:val="0"/>
          <w:sz w:val="28"/>
          <w:szCs w:val="28"/>
        </w:rPr>
        <w:t>5.5. A Licensee’s failure to submit the Statement of Acceptance of the License terms (Appendix to the License) to the Licensor shall be considered a failure to comply with the terms of the License.</w:t>
      </w:r>
    </w:p>
    <w:p w14:paraId="0000004B" w14:textId="77777777" w:rsidR="00F81829" w:rsidRDefault="00347727">
      <w:pPr>
        <w:spacing w:after="0"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t xml:space="preserve">5.6. In case of any disputes or discrepancies, the parties shall resolve them through mutual negotiations and consultations. </w:t>
      </w:r>
    </w:p>
    <w:p w14:paraId="0000004C" w14:textId="77777777" w:rsidR="00F81829" w:rsidRDefault="00347727">
      <w:pPr>
        <w:spacing w:after="0"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t>5.7. If the parties fail to reach an agreement, disputes (discrepancies) shall be resolved in the court in accordance with the laws of Ukraine in the court at the location of the Licensor.</w:t>
      </w:r>
    </w:p>
    <w:p w14:paraId="0000004D" w14:textId="77777777" w:rsidR="00F81829" w:rsidRDefault="00347727">
      <w:pPr>
        <w:spacing w:after="0"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t xml:space="preserve">5.8. The parties shall be exempted from liability for non-performance or improper performance of obligations under the License if such non-performance or improper performance was due to the occurrence and/or effect of force majeure circumstances, the occurrence of which the parties could not have foreseen at the date the License was concluded and could not have prevented by means available to them. Confirmation of </w:t>
      </w:r>
      <w:r>
        <w:rPr>
          <w:rFonts w:ascii="Times New Roman" w:eastAsia="Times New Roman" w:hAnsi="Times New Roman"/>
          <w:sz w:val="28"/>
          <w:szCs w:val="28"/>
        </w:rPr>
        <w:lastRenderedPageBreak/>
        <w:t>force majeure circumstances is carried out in accordance with the procedure established by the legislation of Ukraine.</w:t>
      </w:r>
    </w:p>
    <w:p w14:paraId="0000004E" w14:textId="77777777" w:rsidR="00F81829" w:rsidRDefault="00F81829">
      <w:pPr>
        <w:spacing w:after="0" w:line="276" w:lineRule="auto"/>
        <w:jc w:val="both"/>
        <w:rPr>
          <w:rFonts w:ascii="Times New Roman" w:eastAsia="Times New Roman" w:hAnsi="Times New Roman"/>
          <w:sz w:val="28"/>
          <w:szCs w:val="28"/>
          <w:highlight w:val="white"/>
        </w:rPr>
      </w:pPr>
    </w:p>
    <w:p w14:paraId="0000004F" w14:textId="77777777" w:rsidR="00F81829" w:rsidRDefault="00F81829">
      <w:pPr>
        <w:spacing w:after="0" w:line="276" w:lineRule="auto"/>
        <w:jc w:val="both"/>
        <w:rPr>
          <w:rFonts w:ascii="Times New Roman" w:eastAsia="Times New Roman" w:hAnsi="Times New Roman"/>
          <w:sz w:val="28"/>
          <w:szCs w:val="28"/>
          <w:highlight w:val="white"/>
        </w:rPr>
      </w:pPr>
    </w:p>
    <w:p w14:paraId="00000050" w14:textId="77777777" w:rsidR="00F81829" w:rsidRDefault="00347727">
      <w:pPr>
        <w:spacing w:after="0" w:line="276"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6. TERMINATION TERMS AND CONDITIONS</w:t>
      </w:r>
    </w:p>
    <w:p w14:paraId="00000051" w14:textId="77777777" w:rsidR="00F81829" w:rsidRDefault="00F81829">
      <w:pPr>
        <w:spacing w:after="0" w:line="276" w:lineRule="auto"/>
        <w:ind w:firstLine="567"/>
        <w:jc w:val="both"/>
        <w:rPr>
          <w:rFonts w:ascii="Times New Roman" w:eastAsia="Times New Roman" w:hAnsi="Times New Roman"/>
          <w:sz w:val="28"/>
          <w:szCs w:val="28"/>
        </w:rPr>
      </w:pPr>
    </w:p>
    <w:p w14:paraId="00000052"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6.1. The License shall be irrevocable, valid for the entire term of the intellectual property rights and may be terminated sooner only in respect of a person who fails to comply with the terms and conditions specified by the Licensor on which it was issued.</w:t>
      </w:r>
    </w:p>
    <w:p w14:paraId="00000053" w14:textId="77777777" w:rsidR="00F81829" w:rsidRDefault="00347727">
      <w:pPr>
        <w:spacing w:after="0" w:line="276"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6.2. The License and the rights granted hereunder shall be terminated upon any violation of its terms by the Licensee, which shall be reported to the Licensee at the e-mail address specified in the Application for acceptance of the License terms.</w:t>
      </w:r>
    </w:p>
    <w:p w14:paraId="00000054" w14:textId="77777777" w:rsidR="00F81829" w:rsidRDefault="00F81829">
      <w:pPr>
        <w:spacing w:after="0" w:line="276" w:lineRule="auto"/>
        <w:ind w:firstLine="567"/>
        <w:jc w:val="both"/>
        <w:rPr>
          <w:rFonts w:ascii="Times New Roman" w:eastAsia="Times New Roman" w:hAnsi="Times New Roman"/>
          <w:sz w:val="28"/>
          <w:szCs w:val="28"/>
          <w:highlight w:val="white"/>
        </w:rPr>
      </w:pPr>
    </w:p>
    <w:p w14:paraId="00000055" w14:textId="77777777" w:rsidR="00F81829" w:rsidRDefault="00F81829">
      <w:pPr>
        <w:spacing w:after="0" w:line="276" w:lineRule="auto"/>
        <w:ind w:firstLine="567"/>
        <w:jc w:val="both"/>
        <w:rPr>
          <w:rFonts w:ascii="Times New Roman" w:eastAsia="Times New Roman" w:hAnsi="Times New Roman"/>
          <w:sz w:val="28"/>
          <w:szCs w:val="28"/>
          <w:highlight w:val="white"/>
        </w:rPr>
      </w:pPr>
    </w:p>
    <w:p w14:paraId="00000056" w14:textId="77777777" w:rsidR="00F81829" w:rsidRDefault="00347727">
      <w:pPr>
        <w:spacing w:after="0" w:line="276" w:lineRule="auto"/>
        <w:ind w:firstLine="567"/>
        <w:jc w:val="center"/>
        <w:rPr>
          <w:rFonts w:ascii="Times New Roman" w:eastAsia="Times New Roman" w:hAnsi="Times New Roman"/>
          <w:b/>
          <w:sz w:val="28"/>
          <w:szCs w:val="28"/>
          <w:highlight w:val="white"/>
        </w:rPr>
      </w:pPr>
      <w:r>
        <w:rPr>
          <w:rFonts w:ascii="Times New Roman" w:eastAsia="Times New Roman" w:hAnsi="Times New Roman"/>
          <w:b/>
          <w:sz w:val="28"/>
          <w:szCs w:val="28"/>
          <w:highlight w:val="white"/>
        </w:rPr>
        <w:t>7. ACCEPTANCE OF THE LICENSE TERMS AND CONDITIONS</w:t>
      </w:r>
    </w:p>
    <w:p w14:paraId="00000057" w14:textId="77777777" w:rsidR="00F81829" w:rsidRDefault="00F81829">
      <w:pPr>
        <w:spacing w:after="0" w:line="276" w:lineRule="auto"/>
        <w:ind w:firstLine="567"/>
        <w:jc w:val="center"/>
        <w:rPr>
          <w:rFonts w:ascii="Times New Roman" w:eastAsia="Times New Roman" w:hAnsi="Times New Roman"/>
          <w:b/>
          <w:sz w:val="28"/>
          <w:szCs w:val="28"/>
          <w:highlight w:val="white"/>
        </w:rPr>
      </w:pPr>
    </w:p>
    <w:p w14:paraId="00000058" w14:textId="77777777" w:rsidR="00F81829" w:rsidRDefault="003477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ab/>
        <w:t>7.1. The terms of the License are accepted by submitting to the Licensor the Application for acceptance of the License terms (Annex to the License) (hereinafter referred to as “the Application for acceptance”), which is an integral part of the License, signed with a qualified electronic signature (electronic signature equivalent to a qualified electronic signature) of the licensee (head of a legal entity in case the licensee is a legal entity).</w:t>
      </w:r>
    </w:p>
    <w:p w14:paraId="00000059" w14:textId="77777777" w:rsidR="00F81829" w:rsidRDefault="003477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566"/>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The application for acceptance shall be submitted to the licensor by sending it to the e-mail address </w:t>
      </w:r>
      <w:hyperlink r:id="rId9">
        <w:r>
          <w:rPr>
            <w:rFonts w:ascii="Times New Roman" w:eastAsia="Times New Roman" w:hAnsi="Times New Roman"/>
            <w:color w:val="1155CC"/>
            <w:sz w:val="28"/>
            <w:szCs w:val="28"/>
            <w:highlight w:val="white"/>
            <w:u w:val="single"/>
          </w:rPr>
          <w:t>modt.opensource@thedigital.gov.ua</w:t>
        </w:r>
      </w:hyperlink>
      <w:r>
        <w:rPr>
          <w:rFonts w:ascii="Times New Roman" w:eastAsia="Times New Roman" w:hAnsi="Times New Roman"/>
          <w:sz w:val="28"/>
          <w:szCs w:val="28"/>
          <w:highlight w:val="white"/>
        </w:rPr>
        <w:t xml:space="preserve"> and shall be considered submitted from the moment the Licensor confirms that the application has been received.</w:t>
      </w:r>
    </w:p>
    <w:p w14:paraId="0000005A" w14:textId="77777777" w:rsidR="00F81829" w:rsidRDefault="00347727">
      <w:pPr>
        <w:spacing w:after="0" w:line="240"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7.2. Signing and submitting the Application for acceptance means acceptance of all terms and conditions of the License.</w:t>
      </w:r>
    </w:p>
    <w:p w14:paraId="0000005B" w14:textId="77777777" w:rsidR="00F81829" w:rsidRDefault="00347727">
      <w:pPr>
        <w:spacing w:after="0" w:line="240"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The Licensee accepts this License and all its terms and conditions by using the Diia mobile application software in the manner provided for in clause 2.2 of the License.</w:t>
      </w:r>
    </w:p>
    <w:p w14:paraId="0000005C" w14:textId="77777777" w:rsidR="00F81829" w:rsidRDefault="00347727">
      <w:pPr>
        <w:spacing w:after="0" w:line="240" w:lineRule="auto"/>
        <w:ind w:firstLine="567"/>
        <w:jc w:val="both"/>
        <w:rPr>
          <w:rFonts w:ascii="Times New Roman" w:eastAsia="Times New Roman" w:hAnsi="Times New Roman"/>
          <w:sz w:val="28"/>
          <w:szCs w:val="28"/>
          <w:highlight w:val="white"/>
        </w:rPr>
      </w:pPr>
      <w:r>
        <w:rPr>
          <w:rFonts w:ascii="Times New Roman" w:eastAsia="Times New Roman" w:hAnsi="Times New Roman"/>
          <w:sz w:val="28"/>
          <w:szCs w:val="28"/>
          <w:highlight w:val="white"/>
        </w:rPr>
        <w:t xml:space="preserve">7.3. Based on the Application for acceptance, the Licensor shall send a notification to the e-mail address specified by the Licensee in the Application for acceptance about the possibility of using the Diia mobile application software. </w:t>
      </w:r>
    </w:p>
    <w:p w14:paraId="0000005D" w14:textId="77777777" w:rsidR="00F81829" w:rsidRDefault="00347727">
      <w:pPr>
        <w:spacing w:after="0" w:line="276" w:lineRule="auto"/>
        <w:ind w:firstLine="567"/>
        <w:jc w:val="both"/>
        <w:rPr>
          <w:rFonts w:ascii="Times New Roman" w:eastAsia="Times New Roman" w:hAnsi="Times New Roman"/>
          <w:sz w:val="28"/>
          <w:szCs w:val="28"/>
        </w:rPr>
      </w:pPr>
      <w:r>
        <w:t xml:space="preserve">     </w:t>
      </w:r>
    </w:p>
    <w:p w14:paraId="0000005E" w14:textId="77777777" w:rsidR="00F81829" w:rsidRDefault="00347727">
      <w:pPr>
        <w:spacing w:after="0" w:line="276" w:lineRule="auto"/>
        <w:ind w:firstLine="567"/>
        <w:jc w:val="center"/>
        <w:rPr>
          <w:rFonts w:ascii="Times New Roman" w:eastAsia="Times New Roman" w:hAnsi="Times New Roman"/>
          <w:b/>
          <w:sz w:val="28"/>
          <w:szCs w:val="28"/>
        </w:rPr>
      </w:pPr>
      <w:r>
        <w:rPr>
          <w:rFonts w:ascii="Times New Roman" w:eastAsia="Times New Roman" w:hAnsi="Times New Roman"/>
          <w:b/>
          <w:sz w:val="28"/>
          <w:szCs w:val="28"/>
        </w:rPr>
        <w:t xml:space="preserve">8. PUBLISHING THE LICENSE AND AMENDMENTS TO IT </w:t>
      </w:r>
    </w:p>
    <w:p w14:paraId="0000005F" w14:textId="77777777" w:rsidR="00F81829" w:rsidRDefault="00F81829">
      <w:pPr>
        <w:spacing w:after="0" w:line="276" w:lineRule="auto"/>
        <w:ind w:firstLine="567"/>
        <w:jc w:val="center"/>
        <w:rPr>
          <w:rFonts w:ascii="Times New Roman" w:eastAsia="Times New Roman" w:hAnsi="Times New Roman"/>
          <w:b/>
          <w:sz w:val="28"/>
          <w:szCs w:val="28"/>
        </w:rPr>
      </w:pPr>
    </w:p>
    <w:p w14:paraId="00000060" w14:textId="1638CC5A" w:rsidR="00F81829" w:rsidRDefault="00347727">
      <w:pPr>
        <w:spacing w:after="0" w:line="276" w:lineRule="auto"/>
        <w:ind w:firstLine="567"/>
        <w:jc w:val="both"/>
        <w:rPr>
          <w:rFonts w:ascii="Times New Roman" w:eastAsia="Times New Roman" w:hAnsi="Times New Roman"/>
          <w:color w:val="1155CC"/>
          <w:sz w:val="28"/>
          <w:szCs w:val="28"/>
          <w:u w:val="single"/>
        </w:rPr>
      </w:pPr>
      <w:r>
        <w:rPr>
          <w:rFonts w:ascii="Times New Roman" w:eastAsia="Times New Roman" w:hAnsi="Times New Roman"/>
          <w:sz w:val="28"/>
          <w:szCs w:val="28"/>
        </w:rPr>
        <w:t xml:space="preserve">8.1. The current version of the License is available at the official website of the Ministry of Digital Transformation of Ukraine </w:t>
      </w:r>
      <w:hyperlink r:id="rId10">
        <w:r>
          <w:rPr>
            <w:rFonts w:ascii="Times New Roman" w:eastAsia="Times New Roman" w:hAnsi="Times New Roman"/>
            <w:color w:val="1155CC"/>
            <w:sz w:val="28"/>
            <w:szCs w:val="28"/>
            <w:u w:val="single"/>
          </w:rPr>
          <w:t>https://thedigital.gov.ua</w:t>
        </w:r>
      </w:hyperlink>
      <w:r>
        <w:rPr>
          <w:rFonts w:ascii="Times New Roman" w:eastAsia="Times New Roman" w:hAnsi="Times New Roman"/>
          <w:sz w:val="28"/>
          <w:szCs w:val="28"/>
        </w:rPr>
        <w:t xml:space="preserve"> and at </w:t>
      </w:r>
      <w:hyperlink r:id="rId11">
        <w:r w:rsidR="00375BC4">
          <w:rPr>
            <w:rFonts w:ascii="Times New Roman" w:eastAsia="Times New Roman" w:hAnsi="Times New Roman"/>
            <w:color w:val="1155CC"/>
            <w:sz w:val="28"/>
            <w:szCs w:val="28"/>
            <w:u w:val="single"/>
          </w:rPr>
          <w:t>https://opensource.diia.gov.ua</w:t>
        </w:r>
        <w:r>
          <w:rPr>
            <w:rFonts w:ascii="Times New Roman" w:eastAsia="Times New Roman" w:hAnsi="Times New Roman"/>
            <w:color w:val="1155CC"/>
            <w:sz w:val="28"/>
            <w:szCs w:val="28"/>
            <w:u w:val="single"/>
          </w:rPr>
          <w:t>/</w:t>
        </w:r>
      </w:hyperlink>
      <w:r>
        <w:rPr>
          <w:rFonts w:ascii="Times New Roman" w:eastAsia="Times New Roman" w:hAnsi="Times New Roman"/>
          <w:color w:val="1155CC"/>
          <w:sz w:val="28"/>
          <w:szCs w:val="28"/>
          <w:u w:val="single"/>
        </w:rPr>
        <w:t>.</w:t>
      </w:r>
    </w:p>
    <w:p w14:paraId="00000061" w14:textId="1FF817B7" w:rsidR="00F81829" w:rsidRDefault="00347727">
      <w:pPr>
        <w:spacing w:after="0" w:line="276" w:lineRule="auto"/>
        <w:ind w:firstLine="567"/>
        <w:jc w:val="both"/>
        <w:rPr>
          <w:rFonts w:ascii="Times New Roman" w:eastAsia="Times New Roman" w:hAnsi="Times New Roman"/>
          <w:color w:val="1155CC"/>
          <w:sz w:val="28"/>
          <w:szCs w:val="28"/>
          <w:u w:val="single"/>
        </w:rPr>
      </w:pPr>
      <w:r>
        <w:rPr>
          <w:rFonts w:ascii="Times New Roman" w:eastAsia="Times New Roman" w:hAnsi="Times New Roman"/>
          <w:sz w:val="28"/>
          <w:szCs w:val="28"/>
        </w:rPr>
        <w:lastRenderedPageBreak/>
        <w:t xml:space="preserve">The Licensor shall publish information about changes to the License at the official website of the Ministry of Digital Transformation of Ukraine </w:t>
      </w:r>
      <w:hyperlink r:id="rId12">
        <w:r>
          <w:rPr>
            <w:rFonts w:ascii="Times New Roman" w:eastAsia="Times New Roman" w:hAnsi="Times New Roman"/>
            <w:color w:val="1155CC"/>
            <w:sz w:val="28"/>
            <w:szCs w:val="28"/>
            <w:u w:val="single"/>
          </w:rPr>
          <w:t>https://thedigital.gov.ua</w:t>
        </w:r>
      </w:hyperlink>
      <w:r>
        <w:rPr>
          <w:rFonts w:ascii="Times New Roman" w:eastAsia="Times New Roman" w:hAnsi="Times New Roman"/>
          <w:sz w:val="28"/>
          <w:szCs w:val="28"/>
        </w:rPr>
        <w:t xml:space="preserve"> and at </w:t>
      </w:r>
      <w:hyperlink r:id="rId13">
        <w:r w:rsidR="00375BC4">
          <w:rPr>
            <w:rFonts w:ascii="Times New Roman" w:eastAsia="Times New Roman" w:hAnsi="Times New Roman"/>
            <w:color w:val="1155CC"/>
            <w:sz w:val="28"/>
            <w:szCs w:val="28"/>
            <w:u w:val="single"/>
          </w:rPr>
          <w:t>https://opensource.diia.gov.ua</w:t>
        </w:r>
        <w:r>
          <w:rPr>
            <w:rFonts w:ascii="Times New Roman" w:eastAsia="Times New Roman" w:hAnsi="Times New Roman"/>
            <w:color w:val="1155CC"/>
            <w:sz w:val="28"/>
            <w:szCs w:val="28"/>
            <w:u w:val="single"/>
          </w:rPr>
          <w:t>/</w:t>
        </w:r>
      </w:hyperlink>
      <w:r>
        <w:rPr>
          <w:rFonts w:ascii="Times New Roman" w:eastAsia="Times New Roman" w:hAnsi="Times New Roman"/>
          <w:color w:val="1155CC"/>
          <w:sz w:val="28"/>
          <w:szCs w:val="28"/>
          <w:u w:val="single"/>
        </w:rPr>
        <w:t>.</w:t>
      </w:r>
    </w:p>
    <w:p w14:paraId="00000062"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The Licensor shall familiarise themselves with the changes to the License in accordance with the procedure provided for in clause 8.2 of the License.</w:t>
      </w:r>
    </w:p>
    <w:p w14:paraId="00000063"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8.2. The Licensee shall be familiarised with the amendments to the License in the following ways:</w:t>
      </w:r>
    </w:p>
    <w:p w14:paraId="00000064" w14:textId="5C48B6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8.2.1. posting the License and its Annex, namely the Application for acceptance at the official website of the Ministry of Digital Transformation of Ukraine </w:t>
      </w:r>
      <w:hyperlink r:id="rId14">
        <w:r>
          <w:rPr>
            <w:rFonts w:ascii="Times New Roman" w:eastAsia="Times New Roman" w:hAnsi="Times New Roman"/>
            <w:color w:val="1155CC"/>
            <w:sz w:val="28"/>
            <w:szCs w:val="28"/>
            <w:u w:val="single"/>
          </w:rPr>
          <w:t>https://thedigital.gov.ua</w:t>
        </w:r>
      </w:hyperlink>
      <w:r>
        <w:rPr>
          <w:rFonts w:ascii="Times New Roman" w:eastAsia="Times New Roman" w:hAnsi="Times New Roman"/>
          <w:sz w:val="28"/>
          <w:szCs w:val="28"/>
        </w:rPr>
        <w:t xml:space="preserve"> and at </w:t>
      </w:r>
      <w:hyperlink r:id="rId15">
        <w:r w:rsidR="00375BC4">
          <w:rPr>
            <w:rFonts w:ascii="Times New Roman" w:eastAsia="Times New Roman" w:hAnsi="Times New Roman"/>
            <w:color w:val="1155CC"/>
            <w:sz w:val="28"/>
            <w:szCs w:val="28"/>
            <w:u w:val="single"/>
          </w:rPr>
          <w:t>https://opensource.diia.gov.ua</w:t>
        </w:r>
      </w:hyperlink>
      <w:r>
        <w:rPr>
          <w:rFonts w:ascii="Times New Roman" w:eastAsia="Times New Roman" w:hAnsi="Times New Roman"/>
          <w:sz w:val="28"/>
          <w:szCs w:val="28"/>
        </w:rPr>
        <w:t>;</w:t>
      </w:r>
    </w:p>
    <w:p w14:paraId="00000065" w14:textId="77777777"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8.2.2.  by sending a message to the Licensee's e-mail address specified in the Application for Acceptance of acceptance.</w:t>
      </w:r>
    </w:p>
    <w:p w14:paraId="00000066" w14:textId="701FC328" w:rsidR="00F81829" w:rsidRDefault="00347727">
      <w:pPr>
        <w:spacing w:after="0" w:line="276"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The moment of acquaintance of the Licensee with the amendments is the moment the amendments are posted at the official website of the Ministry of Digital Transformation </w:t>
      </w:r>
      <w:hyperlink r:id="rId16">
        <w:r>
          <w:rPr>
            <w:rFonts w:ascii="Times New Roman" w:eastAsia="Times New Roman" w:hAnsi="Times New Roman"/>
            <w:color w:val="1155CC"/>
            <w:sz w:val="28"/>
            <w:szCs w:val="28"/>
            <w:u w:val="single"/>
          </w:rPr>
          <w:t>https://thedigital.gov.ua</w:t>
        </w:r>
      </w:hyperlink>
      <w:r>
        <w:rPr>
          <w:rFonts w:ascii="Times New Roman" w:eastAsia="Times New Roman" w:hAnsi="Times New Roman"/>
          <w:sz w:val="28"/>
          <w:szCs w:val="28"/>
        </w:rPr>
        <w:t xml:space="preserve"> and at </w:t>
      </w:r>
      <w:hyperlink r:id="rId17">
        <w:r w:rsidR="00375BC4">
          <w:rPr>
            <w:rFonts w:ascii="Times New Roman" w:eastAsia="Times New Roman" w:hAnsi="Times New Roman"/>
            <w:color w:val="1155CC"/>
            <w:sz w:val="28"/>
            <w:szCs w:val="28"/>
            <w:u w:val="single"/>
          </w:rPr>
          <w:t>https://opensource.diia.gov.ua</w:t>
        </w:r>
      </w:hyperlink>
      <w:r>
        <w:rPr>
          <w:rFonts w:ascii="Times New Roman" w:eastAsia="Times New Roman" w:hAnsi="Times New Roman"/>
          <w:sz w:val="28"/>
          <w:szCs w:val="28"/>
        </w:rPr>
        <w:t xml:space="preserve"> and/or the moment of confirmation of delivery of the notification to the Licensee's e-mail address in accordance with subclause 8.2.2 of the License.</w:t>
      </w:r>
    </w:p>
    <w:p w14:paraId="00000067" w14:textId="77777777" w:rsidR="00F81829" w:rsidRDefault="00F81829">
      <w:pPr>
        <w:spacing w:after="0" w:line="276" w:lineRule="auto"/>
        <w:ind w:firstLine="567"/>
        <w:jc w:val="both"/>
        <w:rPr>
          <w:rFonts w:ascii="Times New Roman" w:eastAsia="Times New Roman" w:hAnsi="Times New Roman"/>
          <w:sz w:val="28"/>
          <w:szCs w:val="28"/>
        </w:rPr>
      </w:pPr>
    </w:p>
    <w:p w14:paraId="00000068" w14:textId="77777777" w:rsidR="00F81829" w:rsidRDefault="00F81829">
      <w:pPr>
        <w:spacing w:after="0" w:line="276" w:lineRule="auto"/>
        <w:ind w:firstLine="567"/>
        <w:jc w:val="both"/>
        <w:rPr>
          <w:rFonts w:ascii="Times New Roman" w:eastAsia="Times New Roman" w:hAnsi="Times New Roman"/>
          <w:sz w:val="28"/>
          <w:szCs w:val="28"/>
        </w:rPr>
      </w:pPr>
    </w:p>
    <w:p w14:paraId="00000069" w14:textId="77777777" w:rsidR="00F81829" w:rsidRDefault="00F81829">
      <w:pPr>
        <w:spacing w:after="0" w:line="276" w:lineRule="auto"/>
        <w:ind w:firstLine="567"/>
        <w:jc w:val="both"/>
        <w:rPr>
          <w:rFonts w:ascii="Times New Roman" w:eastAsia="Times New Roman" w:hAnsi="Times New Roman"/>
          <w:sz w:val="28"/>
          <w:szCs w:val="28"/>
        </w:rPr>
      </w:pPr>
    </w:p>
    <w:p w14:paraId="0000006A" w14:textId="77777777" w:rsidR="00F81829" w:rsidRDefault="00F81829">
      <w:pPr>
        <w:spacing w:after="0" w:line="276" w:lineRule="auto"/>
        <w:ind w:firstLine="567"/>
        <w:jc w:val="both"/>
        <w:rPr>
          <w:rFonts w:ascii="Times New Roman" w:eastAsia="Times New Roman" w:hAnsi="Times New Roman"/>
          <w:sz w:val="28"/>
          <w:szCs w:val="28"/>
        </w:rPr>
      </w:pPr>
    </w:p>
    <w:sectPr w:rsidR="00F81829">
      <w:headerReference w:type="default" r:id="rId18"/>
      <w:footerReference w:type="first" r:id="rId19"/>
      <w:pgSz w:w="11906" w:h="16838"/>
      <w:pgMar w:top="1242" w:right="567" w:bottom="1134" w:left="1701" w:header="709" w:footer="19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6870" w14:textId="77777777" w:rsidR="001C2994" w:rsidRDefault="001C2994">
      <w:pPr>
        <w:spacing w:after="0" w:line="240" w:lineRule="auto"/>
      </w:pPr>
      <w:r>
        <w:separator/>
      </w:r>
    </w:p>
  </w:endnote>
  <w:endnote w:type="continuationSeparator" w:id="0">
    <w:p w14:paraId="15546671" w14:textId="77777777" w:rsidR="001C2994" w:rsidRDefault="001C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F81829" w:rsidRDefault="00347727">
    <w:pPr>
      <w:pBdr>
        <w:top w:val="nil"/>
        <w:left w:val="nil"/>
        <w:bottom w:val="nil"/>
        <w:right w:val="nil"/>
        <w:between w:val="nil"/>
      </w:pBdr>
      <w:tabs>
        <w:tab w:val="center" w:pos="4677"/>
        <w:tab w:val="right" w:pos="9355"/>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E506" w14:textId="77777777" w:rsidR="001C2994" w:rsidRDefault="001C2994">
      <w:pPr>
        <w:spacing w:after="0" w:line="240" w:lineRule="auto"/>
      </w:pPr>
      <w:r>
        <w:separator/>
      </w:r>
    </w:p>
  </w:footnote>
  <w:footnote w:type="continuationSeparator" w:id="0">
    <w:p w14:paraId="57D795C0" w14:textId="77777777" w:rsidR="001C2994" w:rsidRDefault="001C2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B" w14:textId="76A33793" w:rsidR="00F81829" w:rsidRDefault="00347727">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0401E">
      <w:rPr>
        <w:noProof/>
        <w:color w:val="000000"/>
      </w:rPr>
      <w:t>2</w:t>
    </w:r>
    <w:r>
      <w:rPr>
        <w:color w:val="000000"/>
      </w:rPr>
      <w:fldChar w:fldCharType="end"/>
    </w:r>
  </w:p>
  <w:p w14:paraId="0000006C" w14:textId="77777777" w:rsidR="00F81829" w:rsidRDefault="00F81829">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29"/>
    <w:rsid w:val="001C2994"/>
    <w:rsid w:val="00347727"/>
    <w:rsid w:val="00375BC4"/>
    <w:rsid w:val="008A0256"/>
    <w:rsid w:val="00BE641E"/>
    <w:rsid w:val="00F0401E"/>
    <w:rsid w:val="00F818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82B3"/>
  <w15:docId w15:val="{44B41A6C-D2C5-4A4C-9810-9D070A99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2FF"/>
    <w:pPr>
      <w:suppressAutoHyphens/>
    </w:pPr>
    <w:rPr>
      <w:rFonts w:cs="Times New Roman"/>
      <w:lang w:eastAsia="zh-C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7647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753"/>
    <w:rPr>
      <w:rFonts w:ascii="Calibri" w:eastAsia="Calibri" w:hAnsi="Calibri" w:cs="Times New Roman"/>
      <w:lang w:val="uk-UA" w:eastAsia="zh-CN"/>
    </w:rPr>
  </w:style>
  <w:style w:type="paragraph" w:styleId="a6">
    <w:name w:val="footer"/>
    <w:basedOn w:val="a"/>
    <w:link w:val="a7"/>
    <w:uiPriority w:val="99"/>
    <w:unhideWhenUsed/>
    <w:rsid w:val="007647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753"/>
    <w:rPr>
      <w:rFonts w:ascii="Calibri" w:eastAsia="Calibri" w:hAnsi="Calibri" w:cs="Times New Roman"/>
      <w:lang w:val="uk-UA" w:eastAsia="zh-CN"/>
    </w:rPr>
  </w:style>
  <w:style w:type="paragraph" w:styleId="a8">
    <w:name w:val="List Paragraph"/>
    <w:basedOn w:val="a"/>
    <w:uiPriority w:val="34"/>
    <w:qFormat/>
    <w:rsid w:val="00C64316"/>
    <w:pPr>
      <w:ind w:left="720"/>
      <w:contextualSpacing/>
    </w:pPr>
  </w:style>
  <w:style w:type="character" w:styleId="a9">
    <w:name w:val="Hyperlink"/>
    <w:basedOn w:val="a0"/>
    <w:uiPriority w:val="99"/>
    <w:unhideWhenUsed/>
    <w:rsid w:val="0017551C"/>
    <w:rPr>
      <w:color w:val="0563C1" w:themeColor="hyperlink"/>
      <w:u w:val="single"/>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b">
    <w:name w:val="annotation text"/>
    <w:basedOn w:val="a"/>
    <w:link w:val="ac"/>
    <w:uiPriority w:val="99"/>
    <w:semiHidden/>
    <w:unhideWhenUsed/>
    <w:pPr>
      <w:spacing w:line="240" w:lineRule="auto"/>
    </w:pPr>
    <w:rPr>
      <w:sz w:val="20"/>
      <w:szCs w:val="20"/>
    </w:rPr>
  </w:style>
  <w:style w:type="character" w:customStyle="1" w:styleId="ac">
    <w:name w:val="Текст примечания Знак"/>
    <w:basedOn w:val="a0"/>
    <w:link w:val="ab"/>
    <w:uiPriority w:val="99"/>
    <w:semiHidden/>
    <w:rPr>
      <w:rFonts w:cs="Times New Roman"/>
      <w:sz w:val="20"/>
      <w:szCs w:val="20"/>
      <w:lang w:eastAsia="zh-CN"/>
    </w:rPr>
  </w:style>
  <w:style w:type="character" w:styleId="ad">
    <w:name w:val="annotation reference"/>
    <w:basedOn w:val="a0"/>
    <w:uiPriority w:val="99"/>
    <w:semiHidden/>
    <w:unhideWhenUsed/>
    <w:rPr>
      <w:sz w:val="16"/>
      <w:szCs w:val="16"/>
    </w:rPr>
  </w:style>
  <w:style w:type="character" w:styleId="ae">
    <w:name w:val="Unresolved Mention"/>
    <w:basedOn w:val="a0"/>
    <w:uiPriority w:val="99"/>
    <w:semiHidden/>
    <w:unhideWhenUsed/>
    <w:rsid w:val="0059260D"/>
    <w:rPr>
      <w:color w:val="605E5C"/>
      <w:shd w:val="clear" w:color="auto" w:fill="E1DFDD"/>
    </w:rPr>
  </w:style>
  <w:style w:type="paragraph" w:styleId="af">
    <w:name w:val="annotation subject"/>
    <w:basedOn w:val="ab"/>
    <w:next w:val="ab"/>
    <w:link w:val="af0"/>
    <w:uiPriority w:val="99"/>
    <w:semiHidden/>
    <w:unhideWhenUsed/>
    <w:rsid w:val="00255CD0"/>
    <w:rPr>
      <w:b/>
      <w:bCs/>
    </w:rPr>
  </w:style>
  <w:style w:type="character" w:customStyle="1" w:styleId="af0">
    <w:name w:val="Тема примечания Знак"/>
    <w:basedOn w:val="ac"/>
    <w:link w:val="af"/>
    <w:uiPriority w:val="99"/>
    <w:semiHidden/>
    <w:rsid w:val="00255CD0"/>
    <w:rPr>
      <w:rFonts w:cs="Times New Roman"/>
      <w:b/>
      <w:bCs/>
      <w:sz w:val="20"/>
      <w:szCs w:val="20"/>
      <w:lang w:eastAsia="zh-CN"/>
    </w:rPr>
  </w:style>
  <w:style w:type="character" w:styleId="af1">
    <w:name w:val="FollowedHyperlink"/>
    <w:basedOn w:val="a0"/>
    <w:uiPriority w:val="99"/>
    <w:semiHidden/>
    <w:unhideWhenUsed/>
    <w:rsid w:val="00CD72E9"/>
    <w:rPr>
      <w:color w:val="954F72" w:themeColor="followedHyperlink"/>
      <w:u w:val="single"/>
    </w:rPr>
  </w:style>
  <w:style w:type="paragraph" w:styleId="af2">
    <w:name w:val="Normal (Web)"/>
    <w:basedOn w:val="a"/>
    <w:uiPriority w:val="99"/>
    <w:unhideWhenUsed/>
    <w:rsid w:val="007E1CFE"/>
    <w:pPr>
      <w:suppressAutoHyphens w:val="0"/>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dt.opensource@thedigital.gov.ua" TargetMode="External"/><Relationship Id="rId13" Type="http://schemas.openxmlformats.org/officeDocument/2006/relationships/hyperlink" Target="https://opensourse.diia.gov.u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github.com/diia-open-source" TargetMode="External"/><Relationship Id="rId12" Type="http://schemas.openxmlformats.org/officeDocument/2006/relationships/hyperlink" Target="https://thedigital.gov.ua/" TargetMode="External"/><Relationship Id="rId17" Type="http://schemas.openxmlformats.org/officeDocument/2006/relationships/hyperlink" Target="https://opensourse.diia.gov.ua/" TargetMode="External"/><Relationship Id="rId2" Type="http://schemas.openxmlformats.org/officeDocument/2006/relationships/styles" Target="styles.xml"/><Relationship Id="rId16" Type="http://schemas.openxmlformats.org/officeDocument/2006/relationships/hyperlink" Target="https://thedigital.gov.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pensourse.diia.gov.ua/" TargetMode="External"/><Relationship Id="rId5" Type="http://schemas.openxmlformats.org/officeDocument/2006/relationships/footnotes" Target="footnotes.xml"/><Relationship Id="rId15" Type="http://schemas.openxmlformats.org/officeDocument/2006/relationships/hyperlink" Target="https://opensourse.diia.gov.ua/" TargetMode="External"/><Relationship Id="rId10" Type="http://schemas.openxmlformats.org/officeDocument/2006/relationships/hyperlink" Target="https://thedigital.gov.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dt.opensource@thedigital.gov.ua" TargetMode="External"/><Relationship Id="rId14" Type="http://schemas.openxmlformats.org/officeDocument/2006/relationships/hyperlink" Target="https://thedigital.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dWD1B3K58mVWCCh3fW8z/QUuQ==">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Microsoft Office User</cp:lastModifiedBy>
  <cp:revision>4</cp:revision>
  <dcterms:created xsi:type="dcterms:W3CDTF">2024-03-13T14:41:00Z</dcterms:created>
  <dcterms:modified xsi:type="dcterms:W3CDTF">2024-03-13T15:35:00Z</dcterms:modified>
</cp:coreProperties>
</file>